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880"/>
        <w:gridCol w:w="2880"/>
        <w:gridCol w:w="2880"/>
      </w:tblGrid>
      <w:tr>
        <w:trPr>
          <w:trHeight w:val="1" w:hRule="atLeast"/>
          <w:jc w:val=""/>
        </w:trPr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8"/>
              <w:ind w:right="20" w:left="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79" w:dyaOrig="1379">
                <v:rect xmlns:o="urn:schemas-microsoft-com:office:office" xmlns:v="urn:schemas-microsoft-com:vml" id="rectole0000000000" style="width:68.950000pt;height:68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" w:after="2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T.C.</w:t>
            </w:r>
          </w:p>
          <w:p>
            <w:pPr>
              <w:spacing w:before="20" w:after="2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İLLÎEĞİTİMBAKANLIĞI</w:t>
            </w:r>
          </w:p>
          <w:p>
            <w:pPr>
              <w:spacing w:before="20" w:after="2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ÖzelÖ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ğretimKurumlarıGenelMüdürlüğü</w:t>
            </w:r>
          </w:p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8"/>
              <w:ind w:right="20" w:left="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" w:after="20" w:line="28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80" w:leader="none"/>
          <w:tab w:val="left" w:pos="7340" w:leader="none"/>
        </w:tabs>
        <w:spacing w:before="20" w:after="2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  <w:tab/>
        <w:t xml:space="preserve">: 93778809-405.99-E.7792467</w:t>
        <w:tab/>
        <w:t xml:space="preserve">05.08.2015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Konu: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ve Öğretim Desteği Başvuru İşlemleri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………......................VAL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İLİĞİNE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 Millî Eğitim Müdürlüğü)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İlgi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Özel ÖğretimKurumlarıGenelMüdürlüğünün 31/07/2015 tarihlive 7693023sayılıyazısı.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  <w:tab/>
      </w:r>
    </w:p>
    <w:p>
      <w:pPr>
        <w:tabs>
          <w:tab w:val="left" w:pos="50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2015-2016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ğretim yılı için 5580 Sayılı Özel Öğretim Kurumları Kanunu kapsamındaki özel okullarda öğrenim gören/görecek öğrencilere verilecek eğitim ve öğretim desteğine ilişkin esaslar ilgi yazı eki"Eğitim ve Öğretim Desteği Uygulama e-Kılavuzu" nda açıklanmıştır. İlgili e-Kılavuz hükümleri doğrultusunda iş ve işlemler yürütülmektedir.</w:t>
      </w:r>
    </w:p>
    <w:p>
      <w:pPr>
        <w:tabs>
          <w:tab w:val="left" w:pos="48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Bu çerçevede;</w:t>
      </w:r>
    </w:p>
    <w:p>
      <w:pPr>
        <w:tabs>
          <w:tab w:val="left" w:pos="48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2015-2016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 ve öğretim desteği başvuru işlemlerinde;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eğitim ve öğretim desteğinden daha önceki yıl yararlananlar da dahil olmak üzere tüm kurumlar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10 Ağustos 2015 ile 2 Eylül 2015 tarihleri arasında MEBBİS üzerinden "Özel Öğretim Kurumları Modülü-Eğitim ve Öğretim Desteği-Eğitim ve Öğretim Desteği Kurum Başvurusu" ekranından öğrenci almak istedikleri sınıf seviyelerini seçerek başvuru işlemlerini yapabileceklerdir.</w:t>
      </w:r>
    </w:p>
    <w:p>
      <w:pPr>
        <w:tabs>
          <w:tab w:val="left" w:pos="48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 velileri/vasileri ise; kayıtlı oldukları resmi/özel okul müdürlükleri aracılığıyla eğitim ve öğretim desteği başvuru işlemlerini "Kurum İşlemleri-Özel Kurum Eğitim ve Öğretim Desteği-Öğrenci Tespit Formu Ek-12" ekranından yapabilecektir. Okul yöneticileri, Yönetmelik eki Eğitim ve Öğretim Desteği Verilebilecek Öğrencilerin Tespit Formu (Ek-12)’nda yer alan bilgi ve belgeleri kontrol ederek Modüle girecektir. Başvuru çıktısının onaylı bir örneği veliye/vasiye verilecek bir örneği de okul müdürlüklerinde muhafaza edilecektir.</w:t>
      </w:r>
    </w:p>
    <w:p>
      <w:pPr>
        <w:tabs>
          <w:tab w:val="left" w:pos="48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Ayr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ıca 10 Ağustos 2015 ile 02 Eylül 2015 tarihleri arasında eğitim ve öğretim desteğine başvuran ve destek kapsamına alınan özel okullar haftalık olarak Genel Müdürlüğümüz internet sayfasında (http://ookgm.meb.gov.tr) yayımlanacaktır.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2014-2015 öğretim yılında eğitim ve öğretim desteğinden yararlanan öğrencilerden, ilan edilen özel okullara nakil olmak isteyenler eğitim ve öğretimdestekli olarak bu okullara Ağustos ayı içerisinde kayıt yaptırabileceklerdir.</w:t>
      </w:r>
    </w:p>
    <w:p>
      <w:pPr>
        <w:tabs>
          <w:tab w:val="left" w:pos="48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Bilgilerinizi ve konu ile ilgili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 ve işlemlerin sağlıklı yürütülmesi açısından gerekli hassasiyetin gösterilmesi hususunda gereğini rica ederim.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Ömer Faruk YELKENC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Bakan a.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Genel Müdür V.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ği:</w:t>
      </w:r>
    </w:p>
    <w:p>
      <w:pPr>
        <w:tabs>
          <w:tab w:val="left" w:pos="7340" w:leader="none"/>
        </w:tabs>
        <w:spacing w:before="20" w:after="20" w:line="28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 PLANI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